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DB987" w14:textId="77777777" w:rsidR="002F4A30" w:rsidRDefault="00320BC6">
      <w:pPr>
        <w:spacing w:line="240" w:lineRule="auto"/>
        <w:jc w:val="right"/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74435B7D" w14:textId="77777777" w:rsidR="002F4A30" w:rsidRDefault="00320BC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719B661" w14:textId="77777777" w:rsidR="002F4A30" w:rsidRDefault="00320BC6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2020-2023</w:t>
      </w:r>
    </w:p>
    <w:p w14:paraId="10769DB4" w14:textId="77777777" w:rsidR="002F4A30" w:rsidRDefault="00320BC6">
      <w:pPr>
        <w:spacing w:after="0" w:line="240" w:lineRule="exact"/>
        <w:jc w:val="both"/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(skrajne daty)</w:t>
      </w:r>
    </w:p>
    <w:p w14:paraId="318CBC89" w14:textId="77777777" w:rsidR="002F4A30" w:rsidRDefault="00320BC6">
      <w:pPr>
        <w:spacing w:after="0" w:line="240" w:lineRule="exact"/>
        <w:jc w:val="both"/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b/>
          <w:bCs/>
          <w:sz w:val="20"/>
          <w:szCs w:val="20"/>
        </w:rPr>
        <w:t>Rok akademicki 2021/2022</w:t>
      </w:r>
    </w:p>
    <w:p w14:paraId="7F29ABCF" w14:textId="77777777" w:rsidR="002F4A30" w:rsidRDefault="00320BC6">
      <w:pPr>
        <w:pStyle w:val="Punktygwne"/>
        <w:spacing w:before="0" w:after="0"/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693"/>
        <w:gridCol w:w="7088"/>
      </w:tblGrid>
      <w:tr w:rsidR="002F4A30" w14:paraId="7A11BA98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10E72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41B22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Socjologia mediów</w:t>
            </w:r>
          </w:p>
        </w:tc>
      </w:tr>
      <w:tr w:rsidR="002F4A30" w14:paraId="7CA17774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051DB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1031D" w14:textId="77777777" w:rsidR="002F4A30" w:rsidRDefault="00320BC6">
            <w:pPr>
              <w:widowControl w:val="0"/>
              <w:spacing w:after="0" w:line="240" w:lineRule="auto"/>
              <w:rPr>
                <w:rFonts w:ascii="Corbel" w:hAnsi="Corbel" w:cs="Calibri"/>
                <w:bCs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color w:val="000000"/>
                <w:sz w:val="24"/>
                <w:szCs w:val="24"/>
              </w:rPr>
              <w:t xml:space="preserve">S1S/[3]B_05 </w:t>
            </w:r>
          </w:p>
        </w:tc>
      </w:tr>
      <w:tr w:rsidR="002F4A30" w14:paraId="09AB0AD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08A29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12BD3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F4A30" w14:paraId="48582ECC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B444E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81D47" w14:textId="4AFF6D2B" w:rsidR="002F4A30" w:rsidRDefault="002E4068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E406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2F4A30" w14:paraId="3AD2D5E2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81834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589C3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2F4A30" w14:paraId="520DDD22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402FD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36D1E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2F4A30" w14:paraId="651B74AE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934E5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F2357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F4A30" w14:paraId="061869A3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81A44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4817C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F4A30" w14:paraId="3D616FAF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941CB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DEFB3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Rok2, semestr III</w:t>
            </w:r>
          </w:p>
        </w:tc>
      </w:tr>
      <w:tr w:rsidR="002F4A30" w14:paraId="38907F24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65541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17FCC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2F4A30" w14:paraId="5F10C390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A4D3D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1E9BC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F4A30" w14:paraId="0A817748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B454E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E7A96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  <w:tr w:rsidR="002F4A30" w14:paraId="518223EC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9ADC5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C2347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</w:tbl>
    <w:p w14:paraId="08A8F95E" w14:textId="77777777" w:rsidR="002F4A30" w:rsidRDefault="00320BC6">
      <w:pPr>
        <w:pStyle w:val="Podpunkty"/>
        <w:spacing w:before="100" w:after="100"/>
        <w:ind w:left="0"/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5733C73" w14:textId="77777777" w:rsidR="002F4A30" w:rsidRDefault="002F4A3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0E2F58C" w14:textId="77777777" w:rsidR="002F4A30" w:rsidRDefault="00320BC6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DF2D9AB" w14:textId="77777777" w:rsidR="002F4A30" w:rsidRDefault="002F4A3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1048"/>
        <w:gridCol w:w="921"/>
        <w:gridCol w:w="802"/>
        <w:gridCol w:w="851"/>
        <w:gridCol w:w="810"/>
        <w:gridCol w:w="828"/>
        <w:gridCol w:w="780"/>
        <w:gridCol w:w="957"/>
        <w:gridCol w:w="1206"/>
        <w:gridCol w:w="1544"/>
      </w:tblGrid>
      <w:tr w:rsidR="002F4A30" w14:paraId="7DCDBFED" w14:textId="77777777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55ED8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56469A0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4DAD8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C6164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119C2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61EE9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CBF04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8C548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54A46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F47A7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CC4FC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F4A30" w14:paraId="3EB6C936" w14:textId="77777777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8D2C5" w14:textId="77777777" w:rsidR="002F4A30" w:rsidRDefault="00320BC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AAA27" w14:textId="77777777" w:rsidR="002F4A30" w:rsidRDefault="002F4A3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E8B29" w14:textId="77777777" w:rsidR="002F4A30" w:rsidRDefault="002F4A3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D7A70" w14:textId="77777777" w:rsidR="002F4A30" w:rsidRDefault="00320BC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EECAA" w14:textId="77777777" w:rsidR="002F4A30" w:rsidRDefault="002F4A3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9DE4B" w14:textId="77777777" w:rsidR="002F4A30" w:rsidRDefault="002F4A3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1C75A" w14:textId="77777777" w:rsidR="002F4A30" w:rsidRDefault="002F4A3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994F2" w14:textId="77777777" w:rsidR="002F4A30" w:rsidRDefault="002F4A3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3EC2C" w14:textId="77777777" w:rsidR="002F4A30" w:rsidRDefault="002F4A3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808CF" w14:textId="77777777" w:rsidR="002F4A30" w:rsidRDefault="00320BC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551F88F" w14:textId="77777777" w:rsidR="002F4A30" w:rsidRDefault="002F4A3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4B9348E" w14:textId="77777777" w:rsidR="002F4A30" w:rsidRDefault="002F4A3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2204AD" w14:textId="77777777" w:rsidR="002F4A30" w:rsidRDefault="00320BC6">
      <w:pPr>
        <w:pStyle w:val="Punktygwne"/>
        <w:tabs>
          <w:tab w:val="left" w:pos="709"/>
        </w:tabs>
        <w:spacing w:before="0" w:after="0"/>
        <w:ind w:left="284"/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741A398F" w14:textId="77777777" w:rsidR="002F4A30" w:rsidRDefault="00320BC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D1F258D" w14:textId="77777777" w:rsidR="002F4A30" w:rsidRDefault="00320BC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EF05CC7" w14:textId="77777777" w:rsidR="002F4A30" w:rsidRDefault="002F4A30">
      <w:pPr>
        <w:pStyle w:val="Punktygwne"/>
        <w:spacing w:before="0" w:after="0"/>
        <w:rPr>
          <w:rFonts w:ascii="Corbel" w:hAnsi="Corbel"/>
          <w:szCs w:val="24"/>
        </w:rPr>
      </w:pPr>
    </w:p>
    <w:p w14:paraId="06240DDF" w14:textId="77777777" w:rsidR="002F4A30" w:rsidRDefault="00320BC6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14:paraId="3034D3BE" w14:textId="77777777" w:rsidR="002F4A30" w:rsidRDefault="00320BC6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Zaliczenie z oceną</w:t>
      </w:r>
    </w:p>
    <w:p w14:paraId="75ABEE8C" w14:textId="77777777" w:rsidR="002F4A30" w:rsidRDefault="00320BC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5FEB587C" w14:textId="77777777" w:rsidR="002F4A30" w:rsidRDefault="002F4A3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70"/>
      </w:tblGrid>
      <w:tr w:rsidR="002F4A30" w14:paraId="4ACA984C" w14:textId="77777777">
        <w:trPr>
          <w:trHeight w:val="450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E6EFA" w14:textId="77777777" w:rsidR="002F4A30" w:rsidRDefault="00320BC6">
            <w:pPr>
              <w:widowControl w:val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Brak wymagań</w:t>
            </w:r>
          </w:p>
          <w:p w14:paraId="58E4562B" w14:textId="77777777" w:rsidR="002F4A30" w:rsidRDefault="002F4A3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14:paraId="59416BEE" w14:textId="77777777" w:rsidR="002F4A30" w:rsidRDefault="002F4A30">
      <w:pPr>
        <w:pStyle w:val="Punktygwne"/>
        <w:spacing w:before="0" w:after="0"/>
        <w:rPr>
          <w:rFonts w:ascii="Corbel" w:hAnsi="Corbel"/>
          <w:szCs w:val="24"/>
        </w:rPr>
      </w:pPr>
    </w:p>
    <w:p w14:paraId="3DD67EE0" w14:textId="77777777" w:rsidR="002F4A30" w:rsidRDefault="002F4A30">
      <w:pPr>
        <w:pStyle w:val="Punktygwne"/>
        <w:spacing w:before="0" w:after="0"/>
        <w:rPr>
          <w:rFonts w:ascii="Corbel" w:hAnsi="Corbel"/>
          <w:szCs w:val="24"/>
        </w:rPr>
      </w:pPr>
    </w:p>
    <w:p w14:paraId="68CE230D" w14:textId="77777777" w:rsidR="002F4A30" w:rsidRDefault="00320BC6">
      <w:pPr>
        <w:pStyle w:val="Punktygwne"/>
        <w:spacing w:before="0" w:after="0"/>
        <w:rPr>
          <w:rFonts w:ascii="Corbel" w:hAnsi="Corbel"/>
          <w:szCs w:val="24"/>
        </w:rPr>
      </w:pPr>
      <w:r>
        <w:br w:type="column"/>
      </w: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47239518" w14:textId="77777777" w:rsidR="002F4A30" w:rsidRDefault="002F4A30">
      <w:pPr>
        <w:pStyle w:val="Punktygwne"/>
        <w:spacing w:before="0" w:after="0"/>
        <w:rPr>
          <w:rFonts w:ascii="Corbel" w:hAnsi="Corbel"/>
          <w:szCs w:val="24"/>
        </w:rPr>
      </w:pPr>
    </w:p>
    <w:p w14:paraId="3B1B9EB9" w14:textId="77777777" w:rsidR="002F4A30" w:rsidRDefault="00320BC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DA4F35A" w14:textId="77777777" w:rsidR="002F4A30" w:rsidRDefault="002F4A3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0"/>
        <w:gridCol w:w="8820"/>
      </w:tblGrid>
      <w:tr w:rsidR="002F4A30" w14:paraId="7733A96C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89CDD" w14:textId="77777777" w:rsidR="002F4A30" w:rsidRDefault="00320BC6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6839B" w14:textId="77777777" w:rsidR="002F4A30" w:rsidRDefault="00320BC6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analizy zjawisk społecznych zachodzących w obszarze mediów</w:t>
            </w:r>
          </w:p>
        </w:tc>
      </w:tr>
      <w:tr w:rsidR="002F4A30" w14:paraId="145EEE8D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78574" w14:textId="77777777" w:rsidR="002F4A30" w:rsidRDefault="00320BC6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7784D" w14:textId="77777777" w:rsidR="002F4A30" w:rsidRDefault="00320BC6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propagandy mediów</w:t>
            </w:r>
          </w:p>
        </w:tc>
      </w:tr>
      <w:tr w:rsidR="002F4A30" w14:paraId="756F32C5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26321" w14:textId="77777777" w:rsidR="002F4A30" w:rsidRDefault="00320BC6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19C8A" w14:textId="77777777" w:rsidR="002F4A30" w:rsidRDefault="00320BC6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analizy dyskursu medialnego</w:t>
            </w:r>
          </w:p>
        </w:tc>
      </w:tr>
    </w:tbl>
    <w:p w14:paraId="45FBAB33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62E39246" w14:textId="77777777" w:rsidR="002F4A30" w:rsidRDefault="00320BC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F6F83F6" w14:textId="77777777" w:rsidR="002F4A30" w:rsidRDefault="002F4A3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F4A30" w14:paraId="0A6AFEE1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649DD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C606D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C17D4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4A30" w14:paraId="1929C537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0AF91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C1F80" w14:textId="77777777" w:rsidR="002F4A30" w:rsidRDefault="00320BC6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metody i narzędzia wykorzystywane przez mass media, w tym techniki pozyskiwania danych właściwe dla socjologii, pozwalające opisywać struktury i instytucje społeczne oraz procesy w nich i miedzy nimi zachodzące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13277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2F4A30" w14:paraId="0095D39D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F9B7B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CA8FC" w14:textId="77777777" w:rsidR="002F4A30" w:rsidRDefault="00320BC6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prognozuje procesy i zjawiska społeczne z wykorzystaniem metod i narzędzi w zakresie socjologii mediów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B8338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2F4A30" w14:paraId="7F54D481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3E077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6F213" w14:textId="77777777" w:rsidR="002F4A30" w:rsidRDefault="00320BC6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socjologiczną umiejętność rozumienia i analizowania zjawisk społecznych przedstawianych przez mass media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194C4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2F4A30" w14:paraId="61C878D0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946A1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792BE" w14:textId="77777777" w:rsidR="002F4A30" w:rsidRDefault="00320BC6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współdziała i pracuje w grupie, przyjmując w niej różne role odnoszące się do analizy i argumentowania dyskursu medialnego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52710" w14:textId="657124E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B86738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86738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</w:tbl>
    <w:p w14:paraId="62CFA1E5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82C254" w14:textId="77777777" w:rsidR="002F4A30" w:rsidRDefault="00320BC6">
      <w:pPr>
        <w:pStyle w:val="Akapitzlist"/>
        <w:spacing w:line="240" w:lineRule="auto"/>
        <w:ind w:left="426"/>
        <w:jc w:val="both"/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D65FF2E" w14:textId="77777777" w:rsidR="002F4A30" w:rsidRDefault="00320B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2F4A30" w14:paraId="6A3ABAE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B92C7" w14:textId="77777777" w:rsidR="002F4A30" w:rsidRDefault="00320BC6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6A21FFBF" w14:textId="77777777" w:rsidR="002F4A30" w:rsidRDefault="002F4A30">
      <w:pPr>
        <w:spacing w:after="0" w:line="240" w:lineRule="auto"/>
        <w:rPr>
          <w:rFonts w:ascii="Corbel" w:hAnsi="Corbel"/>
          <w:sz w:val="24"/>
          <w:szCs w:val="24"/>
        </w:rPr>
      </w:pPr>
    </w:p>
    <w:p w14:paraId="355D2093" w14:textId="77777777" w:rsidR="002F4A30" w:rsidRDefault="00320BC6">
      <w:pPr>
        <w:pStyle w:val="Akapitzlist"/>
        <w:numPr>
          <w:ilvl w:val="0"/>
          <w:numId w:val="1"/>
        </w:numPr>
        <w:spacing w:line="240" w:lineRule="auto"/>
        <w:jc w:val="both"/>
      </w:pPr>
      <w:r>
        <w:rPr>
          <w:rFonts w:ascii="Corbel" w:hAnsi="Corbel"/>
          <w:sz w:val="24"/>
          <w:szCs w:val="24"/>
        </w:rPr>
        <w:t xml:space="preserve">Problematyka ćwiczeń audytoryjnych, </w:t>
      </w:r>
      <w:r>
        <w:rPr>
          <w:rFonts w:ascii="Corbel" w:hAnsi="Corbel"/>
          <w:b/>
          <w:sz w:val="24"/>
          <w:szCs w:val="24"/>
          <w:u w:val="single"/>
        </w:rPr>
        <w:t>konwersatoryjnych</w:t>
      </w:r>
      <w:r>
        <w:rPr>
          <w:rFonts w:ascii="Corbel" w:hAnsi="Corbel"/>
          <w:sz w:val="24"/>
          <w:szCs w:val="24"/>
        </w:rPr>
        <w:t xml:space="preserve">, laboratoryjnych, zajęć praktycznych 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2F4A30" w14:paraId="27008613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7673E" w14:textId="77777777" w:rsidR="002F4A30" w:rsidRDefault="00320BC6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F4A30" w14:paraId="3C647B7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4447E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Media. Formy, definicje, rys historyczny  </w:t>
            </w:r>
          </w:p>
        </w:tc>
      </w:tr>
      <w:tr w:rsidR="002F4A30" w14:paraId="4DAF72D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0D745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Propaganda a media  </w:t>
            </w:r>
          </w:p>
        </w:tc>
      </w:tr>
      <w:tr w:rsidR="002F4A30" w14:paraId="68A3650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691C7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Media pasywne, interaktywne i reaktywne  </w:t>
            </w:r>
          </w:p>
        </w:tc>
      </w:tr>
      <w:tr w:rsidR="002F4A30" w14:paraId="3EFD672F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84A76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Media jako 4 władza - mechanizmy i typologie  </w:t>
            </w:r>
          </w:p>
        </w:tc>
      </w:tr>
      <w:tr w:rsidR="002F4A30" w14:paraId="49B2852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C5982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Społeczeństwo informacyjne i społeczeństwo medialne </w:t>
            </w:r>
          </w:p>
        </w:tc>
      </w:tr>
      <w:tr w:rsidR="002F4A30" w14:paraId="74BFB51F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9FF9B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Rynek medialny </w:t>
            </w:r>
          </w:p>
        </w:tc>
      </w:tr>
      <w:tr w:rsidR="002F4A30" w14:paraId="4C7F3CB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461F7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Informacja jako podmiot ekonomiczny. Pojęcia i typy rynku medialnego </w:t>
            </w:r>
          </w:p>
        </w:tc>
      </w:tr>
      <w:tr w:rsidR="002F4A30" w14:paraId="569BB185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9E9D0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Media masowe i media specjalistyczne  </w:t>
            </w:r>
          </w:p>
        </w:tc>
      </w:tr>
      <w:tr w:rsidR="002F4A30" w14:paraId="54D5AE5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616CE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Reklama jako jeden z elementów media sfery  </w:t>
            </w:r>
          </w:p>
        </w:tc>
      </w:tr>
      <w:tr w:rsidR="002F4A30" w14:paraId="1509C9D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ECAE0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Mediatyzacja przestrzeni publicznej  </w:t>
            </w:r>
          </w:p>
        </w:tc>
      </w:tr>
      <w:tr w:rsidR="002F4A30" w14:paraId="63B0AAF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12E79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Nowe media. Wokół mediów ery web 2.0  </w:t>
            </w:r>
          </w:p>
        </w:tc>
      </w:tr>
      <w:tr w:rsidR="002F4A30" w14:paraId="7F001DF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C1C8E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Stereotypizacja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medialna   </w:t>
            </w:r>
          </w:p>
        </w:tc>
      </w:tr>
      <w:tr w:rsidR="002F4A30" w14:paraId="7F71FBB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B9222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Media a kontrola społeczna  </w:t>
            </w:r>
          </w:p>
        </w:tc>
      </w:tr>
      <w:tr w:rsidR="002F4A30" w14:paraId="156C410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3763F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Mowa nienawiści w mediach  </w:t>
            </w:r>
          </w:p>
        </w:tc>
      </w:tr>
      <w:tr w:rsidR="002F4A30" w14:paraId="17B5DD7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68F56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Język nowych mediów  </w:t>
            </w:r>
          </w:p>
        </w:tc>
      </w:tr>
    </w:tbl>
    <w:p w14:paraId="36FED901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D7D7F9" w14:textId="77777777" w:rsidR="002F4A30" w:rsidRDefault="00320BC6">
      <w:pPr>
        <w:pStyle w:val="Punktygwne"/>
        <w:spacing w:before="0" w:after="0"/>
        <w:ind w:left="426"/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188558C8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ABA4A8" w14:textId="77777777" w:rsidR="002F4A30" w:rsidRDefault="00320BC6">
      <w:pPr>
        <w:pStyle w:val="Punktygwne"/>
        <w:numPr>
          <w:ilvl w:val="0"/>
          <w:numId w:val="2"/>
        </w:numPr>
        <w:spacing w:before="0" w:after="0"/>
        <w:ind w:left="714" w:hanging="357"/>
        <w:jc w:val="both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w grupach zadaniowych;</w:t>
      </w:r>
    </w:p>
    <w:p w14:paraId="29D89D1F" w14:textId="77777777" w:rsidR="002F4A30" w:rsidRDefault="00320BC6">
      <w:pPr>
        <w:pStyle w:val="Punktygwne"/>
        <w:numPr>
          <w:ilvl w:val="0"/>
          <w:numId w:val="2"/>
        </w:numPr>
        <w:spacing w:before="0" w:after="0"/>
        <w:ind w:left="714" w:hanging="357"/>
        <w:jc w:val="both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dyskusja panelowa;</w:t>
      </w:r>
    </w:p>
    <w:p w14:paraId="76106ACD" w14:textId="77777777" w:rsidR="002F4A30" w:rsidRDefault="00320BC6">
      <w:pPr>
        <w:pStyle w:val="Punktygwne"/>
        <w:numPr>
          <w:ilvl w:val="0"/>
          <w:numId w:val="2"/>
        </w:numPr>
        <w:spacing w:before="0" w:after="0"/>
        <w:ind w:left="714" w:hanging="357"/>
        <w:jc w:val="both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analiza przypadków;</w:t>
      </w:r>
    </w:p>
    <w:p w14:paraId="6EDE31AE" w14:textId="77777777" w:rsidR="002F4A30" w:rsidRDefault="00320BC6">
      <w:pPr>
        <w:pStyle w:val="Punktygwne"/>
        <w:numPr>
          <w:ilvl w:val="0"/>
          <w:numId w:val="2"/>
        </w:numPr>
        <w:spacing w:before="0" w:after="0"/>
        <w:ind w:left="714" w:hanging="357"/>
        <w:jc w:val="both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burza mózgów.</w:t>
      </w:r>
    </w:p>
    <w:p w14:paraId="5D24E01D" w14:textId="77777777" w:rsidR="002F4A30" w:rsidRDefault="002F4A3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AB694C5" w14:textId="77777777" w:rsidR="002F4A30" w:rsidRDefault="00320BC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79763A68" w14:textId="77777777" w:rsidR="002F4A30" w:rsidRDefault="002F4A3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7AB96C0" w14:textId="77777777" w:rsidR="002F4A30" w:rsidRDefault="00320BC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1CC31E0B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1"/>
        <w:gridCol w:w="5436"/>
        <w:gridCol w:w="2123"/>
      </w:tblGrid>
      <w:tr w:rsidR="002F4A30" w14:paraId="18DB1CEC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43AC1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EBEC8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059A8C4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C4430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DC0CF3C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(Konwersatorium)</w:t>
            </w:r>
          </w:p>
        </w:tc>
      </w:tr>
      <w:tr w:rsidR="002F4A30" w14:paraId="61D71E72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14168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70B0C" w14:textId="77777777" w:rsidR="002F4A30" w:rsidRDefault="00320BC6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Obecność i aktywność na zajęciach oraz twórcze rozwiązywanie problemów podczas ćwiczeń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FA426" w14:textId="77777777" w:rsidR="002F4A30" w:rsidRDefault="00320BC6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  <w:p w14:paraId="4EE92902" w14:textId="77777777" w:rsidR="002F4A30" w:rsidRDefault="002F4A30">
            <w:pPr>
              <w:widowControl w:val="0"/>
              <w:spacing w:after="0" w:line="240" w:lineRule="auto"/>
              <w:ind w:firstLine="708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F4A30" w14:paraId="502802AA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EAC3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5EB2B" w14:textId="77777777" w:rsidR="002F4A30" w:rsidRDefault="00320BC6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Obecność i aktywność na zajęciach oraz twórcze rozwiązywanie problemów podczas ćwiczeń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BB087" w14:textId="77777777" w:rsidR="002F4A30" w:rsidRDefault="00320BC6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  <w:p w14:paraId="5F801810" w14:textId="77777777" w:rsidR="002F4A30" w:rsidRDefault="002F4A3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F4A30" w14:paraId="39754A02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B2055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417ED" w14:textId="77777777" w:rsidR="002F4A30" w:rsidRDefault="00320BC6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Obecność i aktywność na zajęciach oraz twórcze rozwiązywanie problemów podczas ćwiczeń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97AA" w14:textId="77777777" w:rsidR="002F4A30" w:rsidRDefault="00320BC6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  <w:p w14:paraId="64555A47" w14:textId="77777777" w:rsidR="002F4A30" w:rsidRDefault="002F4A3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F4A30" w14:paraId="2C8C050D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4FE00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12695" w14:textId="77777777" w:rsidR="002F4A30" w:rsidRDefault="00320BC6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Obecność i aktywność na zajęciach oraz twórcze rozwiązywanie problemów podczas ćwiczeń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20123" w14:textId="77777777" w:rsidR="002F4A30" w:rsidRDefault="00320BC6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  <w:p w14:paraId="419281D8" w14:textId="77777777" w:rsidR="002F4A30" w:rsidRDefault="002F4A3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2AA8570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CDD8A1" w14:textId="77777777" w:rsidR="002F4A30" w:rsidRDefault="00320BC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1DFC6225" w14:textId="77777777" w:rsidR="002F4A30" w:rsidRDefault="002F4A3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9525" w:type="dxa"/>
        <w:jc w:val="right"/>
        <w:tblLayout w:type="fixed"/>
        <w:tblLook w:val="0000" w:firstRow="0" w:lastRow="0" w:firstColumn="0" w:lastColumn="0" w:noHBand="0" w:noVBand="0"/>
      </w:tblPr>
      <w:tblGrid>
        <w:gridCol w:w="9525"/>
      </w:tblGrid>
      <w:tr w:rsidR="002F4A30" w14:paraId="08456B86" w14:textId="77777777">
        <w:trPr>
          <w:jc w:val="right"/>
        </w:trPr>
        <w:tc>
          <w:tcPr>
            <w:tcW w:w="9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DEE1E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konwersatorium (prezentacji multimedialnej) na ocenę pozytywną.</w:t>
            </w:r>
          </w:p>
          <w:p w14:paraId="26B4FC72" w14:textId="77777777" w:rsidR="002F4A30" w:rsidRDefault="00320BC6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i aktywność na zajęciach oraz twórcze rozwiązywanie problemów omawianych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w ramach programu kształcenia.</w:t>
            </w:r>
          </w:p>
        </w:tc>
      </w:tr>
    </w:tbl>
    <w:p w14:paraId="6A3A9971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1D72DE" w14:textId="77777777" w:rsidR="002F4A30" w:rsidRDefault="00320B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CCA14A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5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23"/>
      </w:tblGrid>
      <w:tr w:rsidR="002F4A30" w14:paraId="4C80412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46A47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DE9D3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F4A30" w14:paraId="32BDC99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07EF5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37EA0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F4A30" w14:paraId="3354C13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C983A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098BD24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CE047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2F4A30" w14:paraId="068762E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5F289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studenta (przygotowanie do zajęć, egzaminu, napisanie referatu itp.)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66683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2F4A30" w14:paraId="28A1D287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A951C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70E71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2F4A30" w14:paraId="5D35049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657D6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4A1ED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5FE3307" w14:textId="77777777" w:rsidR="002F4A30" w:rsidRDefault="00320BC6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13F87E65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159CEB" w14:textId="77777777" w:rsidR="002F4A30" w:rsidRDefault="00320BC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3B31AE00" w14:textId="77777777" w:rsidR="002F4A30" w:rsidRDefault="002F4A3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578" w:type="dxa"/>
        <w:tblInd w:w="136" w:type="dxa"/>
        <w:tblLayout w:type="fixed"/>
        <w:tblLook w:val="0000" w:firstRow="0" w:lastRow="0" w:firstColumn="0" w:lastColumn="0" w:noHBand="0" w:noVBand="0"/>
      </w:tblPr>
      <w:tblGrid>
        <w:gridCol w:w="4800"/>
        <w:gridCol w:w="4778"/>
      </w:tblGrid>
      <w:tr w:rsidR="002F4A30" w14:paraId="37F684A5" w14:textId="77777777">
        <w:trPr>
          <w:trHeight w:val="392"/>
        </w:trPr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D0C8A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70278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2F4A30" w14:paraId="1F9CA392" w14:textId="77777777">
        <w:trPr>
          <w:trHeight w:val="392"/>
        </w:trPr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B799F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58DC5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573BEC2F" w14:textId="77777777" w:rsidR="002F4A30" w:rsidRDefault="002F4A3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0E0A03D" w14:textId="77777777" w:rsidR="002F4A30" w:rsidRDefault="00320BC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47023D8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52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2F4A30" w14:paraId="0C99F737" w14:textId="77777777">
        <w:trPr>
          <w:trHeight w:val="579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BED95" w14:textId="77777777" w:rsidR="002F4A30" w:rsidRDefault="00320BC6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834901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43765E58" w14:textId="77777777" w:rsidR="002F4A30" w:rsidRDefault="002F4A30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2F0E416B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Tomasz </w:t>
            </w:r>
            <w:proofErr w:type="spellStart"/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Goban</w:t>
            </w:r>
            <w:proofErr w:type="spellEnd"/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-Klas, 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Media i komunikowanie masowe,</w:t>
            </w: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PWN, Warszawa 2004.</w:t>
            </w:r>
          </w:p>
          <w:p w14:paraId="50F06B7B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Marian </w:t>
            </w:r>
            <w:proofErr w:type="spellStart"/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Golka</w:t>
            </w:r>
            <w:proofErr w:type="spellEnd"/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Bariery w komunikowaniu i społeczeństwo (</w:t>
            </w:r>
            <w:proofErr w:type="spellStart"/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dez</w:t>
            </w:r>
            <w:proofErr w:type="spellEnd"/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)informacyjne</w:t>
            </w: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, PWN,Warszawa2008.</w:t>
            </w:r>
          </w:p>
          <w:p w14:paraId="32581DB5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Armand </w:t>
            </w:r>
            <w:proofErr w:type="spellStart"/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Mattelart</w:t>
            </w:r>
            <w:proofErr w:type="spellEnd"/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, Społeczeństwo informacji</w:t>
            </w: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, Wyd. ,,UNIVERSITAS”, Kraków 2004.</w:t>
            </w:r>
          </w:p>
          <w:p w14:paraId="7978824A" w14:textId="77777777" w:rsidR="002F4A30" w:rsidRDefault="00320BC6">
            <w:pPr>
              <w:widowControl w:val="0"/>
              <w:spacing w:after="0" w:line="240" w:lineRule="auto"/>
              <w:ind w:left="22" w:hanging="22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Justyna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Hofmokl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>Internet jako nowe dobro wspólne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Wyd. Akademickie </w:t>
            </w:r>
            <w:r>
              <w:rPr>
                <w:rFonts w:ascii="Corbel" w:eastAsia="Cambria" w:hAnsi="Corbel"/>
                <w:sz w:val="24"/>
                <w:szCs w:val="24"/>
              </w:rPr>
              <w:br/>
              <w:t>i Profesjonalne, Warszawa 2009</w:t>
            </w: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</w:p>
          <w:p w14:paraId="1F2B5369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Piotr Celiński, </w:t>
            </w:r>
            <w:proofErr w:type="spellStart"/>
            <w:r>
              <w:rPr>
                <w:rFonts w:ascii="Corbel" w:eastAsia="Cambria" w:hAnsi="Corbel"/>
                <w:i/>
                <w:sz w:val="24"/>
                <w:szCs w:val="24"/>
              </w:rPr>
              <w:t>Postmedia</w:t>
            </w:r>
            <w:proofErr w:type="spellEnd"/>
            <w:r>
              <w:rPr>
                <w:rFonts w:ascii="Corbel" w:eastAsia="Cambria" w:hAnsi="Corbel"/>
                <w:i/>
                <w:sz w:val="24"/>
                <w:szCs w:val="24"/>
              </w:rPr>
              <w:t>. Cyfrowy kod i bazy danych</w:t>
            </w:r>
            <w:r>
              <w:rPr>
                <w:rFonts w:ascii="Corbel" w:eastAsia="Cambria" w:hAnsi="Corbel"/>
                <w:sz w:val="24"/>
                <w:szCs w:val="24"/>
              </w:rPr>
              <w:t>, Wyd. UMCS, Lublin 2013.</w:t>
            </w:r>
          </w:p>
          <w:p w14:paraId="5C2BA6CE" w14:textId="77777777" w:rsidR="002F4A30" w:rsidRDefault="00320BC6">
            <w:pPr>
              <w:widowControl w:val="0"/>
              <w:spacing w:after="0" w:line="240" w:lineRule="auto"/>
              <w:ind w:left="22" w:hanging="22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Józef Bednarek, Anna Andrzejewska (red.),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>Cyberświat  - możliwości i zagrożenia</w:t>
            </w:r>
            <w:r>
              <w:rPr>
                <w:rFonts w:ascii="Corbel" w:eastAsia="Cambria" w:hAnsi="Corbel"/>
                <w:sz w:val="24"/>
                <w:szCs w:val="24"/>
              </w:rPr>
              <w:t>, Wyd. ,,Żak”, Warszawa 2009.</w:t>
            </w:r>
          </w:p>
          <w:p w14:paraId="11AB0781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Eric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Migret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, 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>Socjologia komunikacji i mediów</w:t>
            </w:r>
            <w:r>
              <w:rPr>
                <w:rFonts w:ascii="Corbel" w:eastAsia="Cambria" w:hAnsi="Corbel"/>
                <w:sz w:val="24"/>
                <w:szCs w:val="24"/>
              </w:rPr>
              <w:t>, Wyd. Oficyna wydawnicza, Warszawa 2013.</w:t>
            </w:r>
          </w:p>
          <w:p w14:paraId="694B8B18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Manuel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Castells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>Władza Komunikacji</w:t>
            </w:r>
            <w:r>
              <w:rPr>
                <w:rFonts w:ascii="Corbel" w:eastAsia="Cambria" w:hAnsi="Corbel"/>
                <w:sz w:val="24"/>
                <w:szCs w:val="24"/>
              </w:rPr>
              <w:t>, PWN, Warszawa 2013.</w:t>
            </w:r>
          </w:p>
          <w:p w14:paraId="12241082" w14:textId="77777777" w:rsidR="002F4A30" w:rsidRDefault="002F4A3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</w:p>
        </w:tc>
      </w:tr>
      <w:tr w:rsidR="002F4A30" w14:paraId="560B8A65" w14:textId="77777777">
        <w:trPr>
          <w:trHeight w:val="579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D9E00" w14:textId="77777777" w:rsidR="002F4A30" w:rsidRDefault="00320BC6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834901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64930F22" w14:textId="77777777" w:rsidR="002F4A30" w:rsidRDefault="002F4A30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78B880D6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Neil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Postman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Technopol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i/>
                <w:sz w:val="24"/>
                <w:szCs w:val="24"/>
              </w:rPr>
              <w:t>Triumf techniki nad kulturą</w:t>
            </w:r>
            <w:r>
              <w:rPr>
                <w:rFonts w:ascii="Corbel" w:hAnsi="Corbel"/>
                <w:sz w:val="24"/>
                <w:szCs w:val="24"/>
              </w:rPr>
              <w:t>, Warszawa, PIW, 1995.</w:t>
            </w:r>
          </w:p>
          <w:p w14:paraId="59338AC0" w14:textId="77777777" w:rsidR="002F4A30" w:rsidRDefault="00320BC6">
            <w:pPr>
              <w:widowControl w:val="0"/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Dominik Batorski, Mirosława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Marody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Andrzej Nowak (red),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Społeczna przestrzeń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internetu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Warszawa,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Academica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2006.</w:t>
            </w:r>
          </w:p>
          <w:p w14:paraId="295ECF14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Jan van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Dijk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</w:rPr>
              <w:t>Społeczne aspekty nowych mediów</w:t>
            </w:r>
            <w:r>
              <w:rPr>
                <w:rFonts w:ascii="Corbel" w:hAnsi="Corbel"/>
                <w:sz w:val="24"/>
                <w:szCs w:val="24"/>
              </w:rPr>
              <w:t>,  PWN, Warszawa2010.</w:t>
            </w:r>
          </w:p>
          <w:p w14:paraId="353AF840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Lev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Manovich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</w:rPr>
              <w:t>Język nowych mediów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2006.</w:t>
            </w:r>
          </w:p>
          <w:p w14:paraId="32527BC1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Manuel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</w:rPr>
              <w:t>Społeczeństwo sieci</w:t>
            </w:r>
            <w:r>
              <w:rPr>
                <w:rFonts w:ascii="Corbel" w:hAnsi="Corbel"/>
                <w:sz w:val="24"/>
                <w:szCs w:val="24"/>
              </w:rPr>
              <w:t>, PWN, Warszawa 2011.</w:t>
            </w:r>
          </w:p>
          <w:p w14:paraId="2162600D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Lawrence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Lessig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</w:rPr>
              <w:t>Wolna kultura</w:t>
            </w:r>
            <w:r>
              <w:rPr>
                <w:rFonts w:ascii="Corbel" w:hAnsi="Corbel"/>
                <w:sz w:val="24"/>
                <w:szCs w:val="24"/>
              </w:rPr>
              <w:t>, WSiP, Warszawa 2005.</w:t>
            </w:r>
          </w:p>
        </w:tc>
      </w:tr>
    </w:tbl>
    <w:p w14:paraId="13C91CF6" w14:textId="77777777" w:rsidR="002F4A30" w:rsidRDefault="002F4A3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568BBCC" w14:textId="77777777" w:rsidR="002F4A30" w:rsidRDefault="002F4A3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DF93DF4" w14:textId="77777777" w:rsidR="002F4A30" w:rsidRDefault="00320BC6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Akceptacja Kierownika Jednostki lub osoby upoważnionej</w:t>
      </w:r>
    </w:p>
    <w:p w14:paraId="1DCA8000" w14:textId="77777777" w:rsidR="002F4A30" w:rsidRDefault="002F4A30"/>
    <w:sectPr w:rsidR="002F4A30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3A5CD" w14:textId="77777777" w:rsidR="006E1182" w:rsidRDefault="006E1182">
      <w:pPr>
        <w:spacing w:after="0" w:line="240" w:lineRule="auto"/>
      </w:pPr>
      <w:r>
        <w:separator/>
      </w:r>
    </w:p>
  </w:endnote>
  <w:endnote w:type="continuationSeparator" w:id="0">
    <w:p w14:paraId="204EC95C" w14:textId="77777777" w:rsidR="006E1182" w:rsidRDefault="006E1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6D4245" w14:textId="77777777" w:rsidR="006E1182" w:rsidRDefault="006E1182">
      <w:pPr>
        <w:rPr>
          <w:sz w:val="12"/>
        </w:rPr>
      </w:pPr>
      <w:r>
        <w:separator/>
      </w:r>
    </w:p>
  </w:footnote>
  <w:footnote w:type="continuationSeparator" w:id="0">
    <w:p w14:paraId="71FC0CE3" w14:textId="77777777" w:rsidR="006E1182" w:rsidRDefault="006E1182">
      <w:pPr>
        <w:rPr>
          <w:sz w:val="12"/>
        </w:rPr>
      </w:pPr>
      <w:r>
        <w:continuationSeparator/>
      </w:r>
    </w:p>
  </w:footnote>
  <w:footnote w:id="1">
    <w:p w14:paraId="343575BD" w14:textId="77777777" w:rsidR="002F4A30" w:rsidRDefault="00320BC6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CE5E8E"/>
    <w:multiLevelType w:val="multilevel"/>
    <w:tmpl w:val="663EE240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2A9677B4"/>
    <w:multiLevelType w:val="multilevel"/>
    <w:tmpl w:val="FCD41758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FE32542"/>
    <w:multiLevelType w:val="multilevel"/>
    <w:tmpl w:val="1352AC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A30"/>
    <w:rsid w:val="00034459"/>
    <w:rsid w:val="002B4BA7"/>
    <w:rsid w:val="002E4068"/>
    <w:rsid w:val="002F4A30"/>
    <w:rsid w:val="00320BC6"/>
    <w:rsid w:val="00533F1E"/>
    <w:rsid w:val="006E1182"/>
    <w:rsid w:val="00834901"/>
    <w:rsid w:val="00B8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B7FF2"/>
  <w15:docId w15:val="{2B54441C-8E52-4D56-984F-852A3B5C4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uiPriority w:val="99"/>
    <w:qFormat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Pr>
      <w:vertAlign w:val="superscript"/>
    </w:rPr>
  </w:style>
  <w:style w:type="character" w:customStyle="1" w:styleId="TekstpodstawowyZnak">
    <w:name w:val="Tekst podstawowy Znak"/>
    <w:qFormat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1260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12600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12600"/>
    <w:rPr>
      <w:b/>
      <w:bCs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12600"/>
    <w:rPr>
      <w:rFonts w:ascii="Segoe UI" w:hAnsi="Segoe UI" w:cs="Segoe UI"/>
      <w:sz w:val="18"/>
      <w:szCs w:val="18"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 w:val="20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dolnego">
    <w:name w:val="footnote text"/>
    <w:basedOn w:val="Normalny"/>
    <w:uiPriority w:val="99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pPr>
      <w:tabs>
        <w:tab w:val="left" w:pos="-5643"/>
      </w:tabs>
      <w:spacing w:before="40" w:after="40" w:line="240" w:lineRule="auto"/>
      <w:jc w:val="both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qFormat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pPr>
      <w:tabs>
        <w:tab w:val="left" w:pos="-5814"/>
      </w:tabs>
      <w:spacing w:after="0" w:line="240" w:lineRule="auto"/>
      <w:ind w:left="360"/>
      <w:jc w:val="both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qFormat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qFormat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qFormat/>
    <w:pPr>
      <w:textAlignment w:val="baseline"/>
    </w:pPr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1260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1260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12600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879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4</cp:revision>
  <cp:lastPrinted>2020-10-12T12:50:00Z</cp:lastPrinted>
  <dcterms:created xsi:type="dcterms:W3CDTF">2020-11-23T13:23:00Z</dcterms:created>
  <dcterms:modified xsi:type="dcterms:W3CDTF">2021-01-13T08:52:00Z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